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074CA" w14:textId="77777777" w:rsidR="00000000" w:rsidRDefault="00D05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Повідомлення</w:t>
      </w:r>
    </w:p>
    <w:p w14:paraId="0A1D5941" w14:textId="77777777" w:rsidR="00000000" w:rsidRDefault="00D05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щодо несвоєчасного розкриття регульованої інформації</w:t>
      </w:r>
    </w:p>
    <w:p w14:paraId="22F5CD5C" w14:textId="77777777" w:rsidR="00000000" w:rsidRDefault="00D05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6465"/>
      </w:tblGrid>
      <w:tr w:rsidR="00000000" w14:paraId="209B75B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4057B" w14:textId="77777777" w:rsidR="00000000" w:rsidRDefault="00D05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E32F54" w14:textId="77777777" w:rsidR="00000000" w:rsidRDefault="00D05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Приватне акціонерне товариство «ЗАВОД ЗАЛІЗОБЕТОННИХ ВИРОБІВ №1»</w:t>
            </w:r>
          </w:p>
        </w:tc>
      </w:tr>
      <w:tr w:rsidR="00000000" w14:paraId="2795DF7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FE346" w14:textId="77777777" w:rsidR="00000000" w:rsidRDefault="00D05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BE9639" w14:textId="77777777" w:rsidR="00000000" w:rsidRDefault="00D05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04012218</w:t>
            </w:r>
          </w:p>
        </w:tc>
      </w:tr>
      <w:tr w:rsidR="00000000" w14:paraId="7743300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B0BD6" w14:textId="77777777" w:rsidR="00000000" w:rsidRDefault="00D05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складання повідомлення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F1D348" w14:textId="77777777" w:rsidR="00000000" w:rsidRDefault="00D05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01.10.2025</w:t>
            </w:r>
          </w:p>
        </w:tc>
      </w:tr>
      <w:tr w:rsidR="00000000" w14:paraId="632F18D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618DD" w14:textId="77777777" w:rsidR="00000000" w:rsidRDefault="00D05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Підстава повідомлення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44C99B" w14:textId="77777777" w:rsidR="00000000" w:rsidRDefault="00D05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Несвоєчасне розкриття</w:t>
            </w:r>
          </w:p>
          <w:p w14:paraId="5DF6E153" w14:textId="77777777" w:rsidR="00000000" w:rsidRDefault="00D05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Можливе несвоєчасне розкриття</w:t>
            </w:r>
          </w:p>
        </w:tc>
      </w:tr>
      <w:tr w:rsidR="00000000" w14:paraId="5DD16FE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8312B" w14:textId="77777777" w:rsidR="00000000" w:rsidRDefault="00D05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E30249" w14:textId="77777777" w:rsidR="00000000" w:rsidRDefault="00D05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Емітент</w:t>
            </w:r>
          </w:p>
          <w:p w14:paraId="3FDB5ED2" w14:textId="77777777" w:rsidR="00000000" w:rsidRDefault="00D05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Особа, яка надає забезпечення</w:t>
            </w:r>
          </w:p>
        </w:tc>
      </w:tr>
      <w:tr w:rsidR="00000000" w14:paraId="16138FD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E29E3" w14:textId="77777777" w:rsidR="00000000" w:rsidRDefault="00D05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регульованої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59BBD1" w14:textId="77777777" w:rsidR="00000000" w:rsidRDefault="00D05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Регулярна інформація</w:t>
            </w:r>
          </w:p>
          <w:p w14:paraId="7586E5F0" w14:textId="77777777" w:rsidR="00000000" w:rsidRDefault="00D05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Річна інфор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мація за 2021 рік</w:t>
            </w:r>
          </w:p>
          <w:p w14:paraId="53301E0D" w14:textId="77777777" w:rsidR="00000000" w:rsidRDefault="00D05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Проміжна</w:t>
            </w:r>
          </w:p>
          <w:p w14:paraId="77FDA7EB" w14:textId="77777777" w:rsidR="00000000" w:rsidRDefault="00D05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Особлива інформація</w:t>
            </w:r>
          </w:p>
          <w:p w14:paraId="591FE259" w14:textId="77777777" w:rsidR="00000000" w:rsidRDefault="00D05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Особлива інформація емітентів іпотечних облігацій</w:t>
            </w:r>
          </w:p>
          <w:p w14:paraId="373B5377" w14:textId="77777777" w:rsidR="00000000" w:rsidRDefault="00D05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Особлива інформація емітентів сертифікатів ФОН</w:t>
            </w:r>
          </w:p>
          <w:p w14:paraId="79FDBB9E" w14:textId="77777777" w:rsidR="00000000" w:rsidRDefault="00D05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Інша інформація</w:t>
            </w:r>
          </w:p>
        </w:tc>
      </w:tr>
      <w:tr w:rsidR="00000000" w14:paraId="1F6EC20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2E7AE" w14:textId="77777777" w:rsidR="00000000" w:rsidRDefault="00D05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FEC23F" w14:textId="77777777" w:rsidR="00000000" w:rsidRDefault="00D05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30.09.2025</w:t>
            </w:r>
          </w:p>
        </w:tc>
      </w:tr>
      <w:tr w:rsidR="00000000" w14:paraId="5E7EA90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669E5" w14:textId="77777777" w:rsidR="00000000" w:rsidRDefault="00D05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E970DA" w14:textId="77777777" w:rsidR="00000000" w:rsidRDefault="00D05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Відповідно до рішення Національної комісії з цінних паперів та фондового ринк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 №28/21/1933/К03 від 06 березня 2025 року «Щодо розкриття регульованої інформації емітентами цінних паперів, особами, які надають забезпечення за такими цінними паперами та радниками з корпоративних прав під час дії воєнного стану в Україні» та рішення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ціональної комісії з цінних паперів та фондового ринку № 28/21/2946/К03 від 26 вересня 2025 року «Про внесення змін до рішення Національної комісії з цінних паперів та фондового ринку від 06 березня 2025 року № 28/21/1933/К03», встановлено строк подання 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гулярної інформації за 2021-2023 звітні роки – у строк до 30 вересня 2025 року. </w:t>
            </w:r>
          </w:p>
          <w:p w14:paraId="639B1C02" w14:textId="77777777" w:rsidR="00000000" w:rsidRDefault="00D05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Через організаційно-технічні причини. </w:t>
            </w:r>
          </w:p>
          <w:p w14:paraId="508E5723" w14:textId="77777777" w:rsidR="00000000" w:rsidRDefault="00D05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вживає всі можливі заходи для якнайшвидшого усунення названих обставин та забезпечення належного розкриття проміжної інформац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ії з дотриманням вимог рішень НКЦПФР.</w:t>
            </w:r>
          </w:p>
          <w:p w14:paraId="7FB1AE75" w14:textId="77777777" w:rsidR="00000000" w:rsidRDefault="00D05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 w14:paraId="0239A65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83CF4" w14:textId="77777777" w:rsidR="00000000" w:rsidRDefault="00D05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Запланована дата для розкриття регульованої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B71F53" w14:textId="77777777" w:rsidR="00000000" w:rsidRDefault="00D05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30.10.2025</w:t>
            </w:r>
          </w:p>
        </w:tc>
      </w:tr>
    </w:tbl>
    <w:p w14:paraId="78AE524E" w14:textId="77777777" w:rsidR="00D05334" w:rsidRDefault="00D05334"/>
    <w:sectPr w:rsidR="00D05334">
      <w:footerReference w:type="default" r:id="rId6"/>
      <w:pgSz w:w="11905" w:h="16837"/>
      <w:pgMar w:top="570" w:right="720" w:bottom="570" w:left="720" w:header="708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9158F" w14:textId="77777777" w:rsidR="00D05334" w:rsidRDefault="00D05334">
      <w:pPr>
        <w:spacing w:after="0" w:line="240" w:lineRule="auto"/>
      </w:pPr>
      <w:r>
        <w:separator/>
      </w:r>
    </w:p>
  </w:endnote>
  <w:endnote w:type="continuationSeparator" w:id="0">
    <w:p w14:paraId="3012FFD6" w14:textId="77777777" w:rsidR="00D05334" w:rsidRDefault="00D05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695E2" w14:textId="77777777" w:rsidR="00000000" w:rsidRDefault="00D05334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u-RU"/>
      </w:rPr>
    </w:pPr>
    <w:r>
      <w:rPr>
        <w:rFonts w:ascii="Times New Roman" w:hAnsi="Times New Roman" w:cs="Times New Roman"/>
        <w:sz w:val="20"/>
        <w:szCs w:val="20"/>
        <w:lang w:val="ru-RU"/>
      </w:rPr>
      <w:fldChar w:fldCharType="begin"/>
    </w:r>
    <w:r>
      <w:rPr>
        <w:rFonts w:ascii="Times New Roman" w:hAnsi="Times New Roman" w:cs="Times New Roman"/>
        <w:sz w:val="20"/>
        <w:szCs w:val="20"/>
        <w:lang w:val="ru-RU"/>
      </w:rPr>
      <w:instrText>PAGE</w:instrText>
    </w:r>
    <w:r w:rsidR="00DC203F">
      <w:rPr>
        <w:rFonts w:ascii="Times New Roman" w:hAnsi="Times New Roman" w:cs="Times New Roman"/>
        <w:sz w:val="20"/>
        <w:szCs w:val="20"/>
        <w:lang w:val="ru-RU"/>
      </w:rPr>
      <w:fldChar w:fldCharType="separate"/>
    </w:r>
    <w:r w:rsidR="00DC203F">
      <w:rPr>
        <w:rFonts w:ascii="Times New Roman" w:hAnsi="Times New Roman" w:cs="Times New Roman"/>
        <w:noProof/>
        <w:sz w:val="20"/>
        <w:szCs w:val="20"/>
        <w:lang w:val="ru-RU"/>
      </w:rPr>
      <w:t>1</w:t>
    </w:r>
    <w:r>
      <w:rPr>
        <w:rFonts w:ascii="Times New Roman" w:hAnsi="Times New Roman" w:cs="Times New Roman"/>
        <w:sz w:val="20"/>
        <w:szCs w:val="2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1F053" w14:textId="77777777" w:rsidR="00D05334" w:rsidRDefault="00D05334">
      <w:pPr>
        <w:spacing w:after="0" w:line="240" w:lineRule="auto"/>
      </w:pPr>
      <w:r>
        <w:separator/>
      </w:r>
    </w:p>
  </w:footnote>
  <w:footnote w:type="continuationSeparator" w:id="0">
    <w:p w14:paraId="328E4F13" w14:textId="77777777" w:rsidR="00D05334" w:rsidRDefault="00D053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03F"/>
    <w:rsid w:val="003E0A8E"/>
    <w:rsid w:val="00D05334"/>
    <w:rsid w:val="00DC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660E19"/>
  <w14:defaultImageDpi w14:val="0"/>
  <w15:docId w15:val="{2055BC44-AE52-45C8-BDE9-270F4A98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1116</Words>
  <Characters>637</Characters>
  <Application>Microsoft Office Word</Application>
  <DocSecurity>0</DocSecurity>
  <Lines>5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Darmenko</dc:creator>
  <cp:keywords/>
  <dc:description/>
  <cp:lastModifiedBy>Elena Darmenko</cp:lastModifiedBy>
  <cp:revision>2</cp:revision>
  <dcterms:created xsi:type="dcterms:W3CDTF">2025-10-01T06:43:00Z</dcterms:created>
  <dcterms:modified xsi:type="dcterms:W3CDTF">2025-10-01T06:43:00Z</dcterms:modified>
</cp:coreProperties>
</file>